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2018年度新疆喀什地区英吉沙县萨罕乡中学部门决算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新疆喀什地区英吉沙县萨罕乡中学</w:t>
      </w:r>
      <w:r>
        <w:rPr>
          <w:rFonts w:hint="eastAsia" w:ascii="仿宋_GB2312" w:eastAsia="仿宋_GB2312"/>
          <w:sz w:val="32"/>
          <w:szCs w:val="32"/>
        </w:rPr>
        <w:t>部门决算包括：</w:t>
      </w:r>
      <w:r>
        <w:rPr>
          <w:rFonts w:ascii="仿宋_GB2312" w:eastAsia="仿宋_GB2312"/>
          <w:sz w:val="32"/>
          <w:szCs w:val="32"/>
        </w:rPr>
        <w:t>新疆喀什地区英吉沙县萨罕乡中学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新疆喀什地区英吉沙县萨罕乡中学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新疆喀什地区英吉沙县萨罕乡中学</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2,065.44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，与上年相比，减少179.38万元，下降7.99%，减少的主要原因是：</w:t>
      </w:r>
      <w:r>
        <w:rPr>
          <w:rFonts w:hint="eastAsia" w:ascii="仿宋_GB2312" w:eastAsia="仿宋_GB2312"/>
          <w:color w:val="000000" w:themeColor="text1"/>
          <w:sz w:val="32"/>
          <w:szCs w:val="32"/>
        </w:rPr>
        <w:t>学生数减少、项目减少；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1,994.06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，与上年相比，减少250.76万元，下降11.17%，减少的主要原因是：</w:t>
      </w:r>
      <w:r>
        <w:rPr>
          <w:rFonts w:hint="eastAsia" w:ascii="仿宋_GB2312" w:eastAsia="仿宋_GB2312"/>
          <w:color w:val="000000" w:themeColor="text1"/>
          <w:sz w:val="32"/>
          <w:szCs w:val="32"/>
        </w:rPr>
        <w:t>学生数减少、项目减少；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71.38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，与上年相比，增加71.38万元，增长100%，增加的主要原因是：</w:t>
      </w:r>
      <w:r>
        <w:rPr>
          <w:rFonts w:ascii="仿宋_GB2312" w:eastAsia="仿宋_GB2312"/>
          <w:color w:val="000000" w:themeColor="text1"/>
          <w:sz w:val="32"/>
          <w:szCs w:val="32"/>
        </w:rPr>
        <w:t>经费未使用完毕。</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2,065.44</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2,065.44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况：本年收入年初预算数1,879.77万元</w:t>
      </w:r>
      <w:r>
        <w:rPr>
          <w:rFonts w:hint="eastAsia" w:ascii="仿宋_GB2312" w:eastAsia="仿宋_GB2312"/>
          <w:sz w:val="32"/>
          <w:szCs w:val="32"/>
        </w:rPr>
        <w:t>，决算数2,065.44万元</w:t>
      </w:r>
      <w:r>
        <w:rPr>
          <w:rFonts w:ascii="仿宋_GB2312" w:eastAsia="仿宋_GB2312"/>
          <w:sz w:val="32"/>
          <w:szCs w:val="32"/>
        </w:rPr>
        <w:t>，预决算差异率9.88%，差异主要原因是特岗教师工资上调。</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1,994.06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1,795.43</w:t>
      </w:r>
      <w:r>
        <w:rPr>
          <w:rFonts w:hint="eastAsia" w:ascii="仿宋_GB2312" w:eastAsia="仿宋_GB2312"/>
          <w:color w:val="000000" w:themeColor="text1"/>
          <w:sz w:val="32"/>
          <w:szCs w:val="32"/>
        </w:rPr>
        <w:t>万元，占</w:t>
      </w:r>
      <w:r>
        <w:rPr>
          <w:rFonts w:hint="eastAsia" w:ascii="仿宋_GB2312" w:eastAsia="仿宋_GB2312"/>
          <w:sz w:val="32"/>
          <w:szCs w:val="32"/>
        </w:rPr>
        <w:t>90.04%</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198.63</w:t>
      </w:r>
      <w:r>
        <w:rPr>
          <w:rFonts w:hint="eastAsia" w:ascii="仿宋_GB2312" w:eastAsia="仿宋_GB2312"/>
          <w:color w:val="000000" w:themeColor="text1"/>
          <w:sz w:val="32"/>
          <w:szCs w:val="32"/>
        </w:rPr>
        <w:t>万元，占</w:t>
      </w:r>
      <w:r>
        <w:rPr>
          <w:rFonts w:hint="eastAsia" w:ascii="仿宋_GB2312" w:eastAsia="仿宋_GB2312"/>
          <w:sz w:val="32"/>
          <w:szCs w:val="32"/>
        </w:rPr>
        <w:t>9.96%</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与年初预算数相比情况：本年支出年初预算数1,879.77万元，</w:t>
      </w:r>
      <w:r>
        <w:rPr>
          <w:rFonts w:hint="eastAsia" w:ascii="仿宋_GB2312" w:eastAsia="仿宋_GB2312"/>
          <w:sz w:val="32"/>
          <w:szCs w:val="32"/>
        </w:rPr>
        <w:t>决算数1,994.06万元</w:t>
      </w:r>
      <w:r>
        <w:rPr>
          <w:rFonts w:ascii="仿宋_GB2312" w:eastAsia="仿宋_GB2312"/>
          <w:sz w:val="32"/>
          <w:szCs w:val="32"/>
        </w:rPr>
        <w:t>，预决算差异率6.08%，差异主要原因是特岗教师工资上调。</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2,065.44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，与上年相比，减少179.38万元，下降7.99%，减少的主要原因是：学生数减少、项目减少。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1,994.06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，与上年相比，减少250.76万元，下降11.17%，减少的主要原因是：</w:t>
      </w:r>
      <w:r>
        <w:rPr>
          <w:rFonts w:ascii="仿宋_GB2312" w:eastAsia="仿宋_GB2312"/>
          <w:sz w:val="32"/>
          <w:szCs w:val="32"/>
        </w:rPr>
        <w:t>学生数减少、项目减少。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1,795.43</w:t>
      </w:r>
      <w:r>
        <w:rPr>
          <w:rFonts w:hint="eastAsia" w:ascii="仿宋_GB2312" w:eastAsia="仿宋_GB2312"/>
          <w:color w:val="000000" w:themeColor="text1"/>
          <w:sz w:val="32"/>
          <w:szCs w:val="32"/>
        </w:rPr>
        <w:t>万元，项目支出</w:t>
      </w:r>
      <w:r>
        <w:rPr>
          <w:rFonts w:hint="eastAsia" w:ascii="仿宋_GB2312" w:eastAsia="仿宋_GB2312"/>
          <w:sz w:val="32"/>
          <w:szCs w:val="32"/>
        </w:rPr>
        <w:t>198.63</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71.38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，与上年相比，增加71.38万元，增长100%，增加的主要原因是：经费未使用完毕。</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1,879.77</w:t>
      </w:r>
      <w:r>
        <w:rPr>
          <w:rFonts w:hint="eastAsia" w:ascii="仿宋_GB2312" w:eastAsia="仿宋_GB2312"/>
          <w:color w:val="000000" w:themeColor="text1"/>
          <w:sz w:val="32"/>
          <w:szCs w:val="32"/>
        </w:rPr>
        <w:t>万元，决算数</w:t>
      </w:r>
      <w:r>
        <w:rPr>
          <w:rFonts w:hint="eastAsia" w:ascii="仿宋_GB2312" w:eastAsia="仿宋_GB2312"/>
          <w:sz w:val="32"/>
          <w:szCs w:val="32"/>
        </w:rPr>
        <w:t>2,065.44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，预决算差异率9.88%，差异主要原因是特岗教师工资上调。</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1,879.77</w:t>
      </w:r>
      <w:r>
        <w:rPr>
          <w:rFonts w:hint="eastAsia" w:ascii="仿宋_GB2312" w:eastAsia="仿宋_GB2312"/>
          <w:color w:val="000000" w:themeColor="text1"/>
          <w:sz w:val="32"/>
          <w:szCs w:val="32"/>
        </w:rPr>
        <w:t>万元，决算数</w:t>
      </w:r>
      <w:r>
        <w:rPr>
          <w:rFonts w:hint="eastAsia" w:ascii="仿宋_GB2312" w:eastAsia="仿宋_GB2312"/>
          <w:sz w:val="32"/>
          <w:szCs w:val="32"/>
        </w:rPr>
        <w:t>1,994.06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，预决算差异率6.08%，差异主要原因是特岗教师工资上调。</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2,065.44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，与上年相比，减少179.38万元，下降7.99%，减少的主要原因是：学生数减少、项目减少。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1,994.06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，与上年相比，减少250.76万元，下降11.17%，减少的主要原因是：学生数减少、项目减少。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教育支出1,789.95万元,社会保障和就业支出204.11万元。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工资福利支出1,787.67万元,商品和服务支出40.25万元,对个人和家庭的补助166.14万元。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1,879.77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2,065.44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，预决算差异率9.88%，差异主要原因是特岗教师工资上调。</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1,879.77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1,994.06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，预决算差异率6.08%，差异主要原因是特岗教师工资上调。</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政府性基金预算财政拨款收入。政府性基金预算财政拨款支出年初预算数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w:t>
      </w:r>
      <w:r>
        <w:rPr>
          <w:rFonts w:hint="eastAsia" w:ascii="仿宋_GB2312" w:eastAsia="仿宋_GB2312"/>
          <w:sz w:val="32"/>
          <w:szCs w:val="32"/>
        </w:rPr>
        <w:t>政府性基金预算</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5"/>
      <w:bookmarkStart w:id="45" w:name="OLE_LINK26"/>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71.38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。与上年相比，增加71.38万元，增长100%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8"/>
      <w:bookmarkStart w:id="47" w:name="OLE_LINK27"/>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71.38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。与上年相比，增加71.38万元，增长100%。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48" w:name="OLE_LINK80"/>
      <w:bookmarkStart w:id="49" w:name="OLE_LINK79"/>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萨罕乡中</w:t>
      </w:r>
      <w:r>
        <w:rPr>
          <w:rFonts w:hint="eastAsia" w:ascii="仿宋_GB2312" w:eastAsia="仿宋_GB2312"/>
          <w:sz w:val="32"/>
          <w:szCs w:val="32"/>
          <w:lang w:val="en-US" w:eastAsia="zh-CN"/>
        </w:rPr>
        <w:t>学</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5"/>
      <w:bookmarkStart w:id="52" w:name="OLE_LINK34"/>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0"/>
      <w:bookmarkStart w:id="59" w:name="OLE_LINK41"/>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6"/>
      <w:bookmarkStart w:id="60"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1"/>
      <w:bookmarkStart w:id="62" w:name="OLE_LINK84"/>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萨罕乡中学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hint="eastAsia" w:ascii="仿宋_GB2312" w:eastAsia="仿宋_GB2312"/>
          <w:color w:val="000000"/>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7"/>
      <w:bookmarkStart w:id="65" w:name="OLE_LINK86"/>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9"/>
      <w:bookmarkStart w:id="67" w:name="OLE_LINK88"/>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萨罕乡中</w:t>
      </w:r>
      <w:r>
        <w:rPr>
          <w:rFonts w:hint="eastAsia" w:ascii="仿宋_GB2312" w:eastAsia="仿宋_GB2312"/>
          <w:sz w:val="32"/>
          <w:szCs w:val="32"/>
          <w:lang w:val="en-US" w:eastAsia="zh-CN"/>
        </w:rPr>
        <w:t>学</w:t>
      </w:r>
      <w:r>
        <w:rPr>
          <w:rFonts w:hint="eastAsia" w:ascii="仿宋_GB2312" w:eastAsia="仿宋_GB2312"/>
          <w:color w:val="000000"/>
          <w:sz w:val="32"/>
          <w:szCs w:val="32"/>
          <w:lang w:eastAsia="zh-CN"/>
        </w:rPr>
        <w:t>（</w:t>
      </w:r>
      <w:r>
        <w:rPr>
          <w:rFonts w:hint="eastAsia" w:ascii="仿宋_GB2312" w:eastAsia="仿宋_GB2312"/>
          <w:sz w:val="32"/>
          <w:szCs w:val="32"/>
        </w:rPr>
        <w:t>行政单位和参照公务员法管理事业单位）机关运行经费支出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sz w:val="32"/>
          <w:szCs w:val="32"/>
          <w:lang w:val="en-US" w:eastAsia="zh-CN"/>
        </w:rPr>
        <w:t>无</w:t>
      </w:r>
      <w:r>
        <w:rPr>
          <w:rFonts w:hint="eastAsia" w:ascii="仿宋_GB2312" w:eastAsia="仿宋_GB2312"/>
          <w:sz w:val="32"/>
          <w:szCs w:val="32"/>
        </w:rPr>
        <w:t>机关运行经费支出</w:t>
      </w:r>
      <w:r>
        <w:rPr>
          <w:rFonts w:hint="eastAsia" w:ascii="仿宋_GB2312" w:eastAsia="仿宋_GB2312"/>
          <w:sz w:val="32"/>
          <w:szCs w:val="32"/>
          <w:lang w:eastAsia="zh-CN"/>
        </w:rPr>
        <w:t>。</w:t>
      </w:r>
    </w:p>
    <w:p>
      <w:pPr>
        <w:spacing w:line="540" w:lineRule="exact"/>
        <w:ind w:firstLine="640" w:firstLineChars="200"/>
        <w:rPr>
          <w:rFonts w:ascii="黑体" w:hAnsi="黑体" w:eastAsia="黑体"/>
          <w:color w:val="000000" w:themeColor="text1"/>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萨罕乡中</w:t>
      </w:r>
      <w:r>
        <w:rPr>
          <w:rFonts w:hint="eastAsia" w:ascii="仿宋_GB2312" w:eastAsia="仿宋_GB2312"/>
          <w:sz w:val="32"/>
          <w:szCs w:val="32"/>
          <w:lang w:val="en-US" w:eastAsia="zh-CN"/>
        </w:rPr>
        <w:t>学</w:t>
      </w:r>
      <w:r>
        <w:rPr>
          <w:rFonts w:hint="eastAsia" w:ascii="仿宋_GB2312" w:eastAsia="仿宋_GB2312"/>
          <w:color w:val="000000"/>
          <w:sz w:val="32"/>
          <w:szCs w:val="32"/>
        </w:rPr>
        <w:t>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color w:val="000000"/>
          <w:sz w:val="32"/>
          <w:szCs w:val="32"/>
        </w:rPr>
        <w:t>无日常公用经费支出</w:t>
      </w:r>
      <w:r>
        <w:rPr>
          <w:rFonts w:hint="eastAsia" w:ascii="仿宋_GB2312" w:eastAsia="仿宋_GB2312"/>
          <w:sz w:val="32"/>
          <w:szCs w:val="32"/>
        </w:rPr>
        <w:t>。</w:t>
      </w: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萨罕乡中学2018年度部门预算总额为198.63万元，执行金额为198.63万元，预算执行率为100%。本次自评共涉及项目数5个，其中已完成项目5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普通高中免学费项目绩效自评综述：根据年初设定的绩效目标，该项目绩效自评得分为95分。项目全年预算数为50.86万元，执行数为50.86万元，完成预算的100%。主要产出和效果：普通高中免学费补助用于学校日常支出，保障学校正常运转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2、普通高中国家助学金项目绩效自评综述：根据年初设定的绩效目标，该项目绩效自评得分为95分。项目全年预算数为4.52万元，执行数为4.52万元，完成预算的100%。主要产出和效果：为普通高中阶段学生发放助学金，有效缓解普通高中学生家庭负担，保证其顺利完成学业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3、农村义务教育学生营养改善计划国家试点县市补助资金项目绩效自评综述：根据年初设定的绩效目标，该项目绩效自评得分为95分。项目全年预算数为56.16万元，执行数为56.16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4、农村义务教育家庭经济困难学生生活补助资金项目绩效自评综述：根据年初设定的绩效目标，该项目绩效自评得分为95分。项目全年预算数为51.36万元，执行数为51.36万元，完成预算的100%。主要产出和效果：为义务教育阶段中小学生提供营养美味的膳食，保证学生健康成长发现的问题及原因：无特别说明问题下一步改进措施： 暂无改进计划</w:t>
      </w:r>
      <w:bookmarkStart w:id="75" w:name="_GoBack"/>
      <w:bookmarkEnd w:id="75"/>
    </w:p>
    <w:p>
      <w:pPr>
        <w:spacing w:line="540" w:lineRule="exact"/>
        <w:ind w:left="-1" w:right="-1" w:firstLine="646"/>
        <w:jc w:val="left"/>
      </w:pPr>
      <w:r>
        <w:rPr>
          <w:rFonts w:ascii="仿宋_GB2312" w:hAnsi="仿宋_GB2312" w:eastAsia="仿宋_GB2312" w:cs="仿宋_GB2312"/>
          <w:b w:val="0"/>
          <w:color w:val="000000"/>
          <w:sz w:val="32"/>
          <w:u w:val="none"/>
        </w:rPr>
        <w:t>5、农村义务教育经费保障机制公用经费补助资金项目绩效自评综述：根据年初设定的绩效目标，该项目绩效自评得分为95分。项目全年预算数为35.73万元，执行数为35.73万元，完成预算的100%。主要产出和效果：保障义务教育阶段学校正常运转，为义务教育阶段学生提供有益的学习生活环境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205（类）02（款）99（项）指：其他普通教育支出。205（类）02（款）04（项）指：高中教育。205（类）02（款）03（项）指：初中教育。208（类）05（款）05（项）指：机关事业单位基本养老保险缴费支出。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英吉沙县萨罕乡中学</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18541B2"/>
    <w:rsid w:val="62775810"/>
    <w:rsid w:val="62D83744"/>
    <w:rsid w:val="630F4048"/>
    <w:rsid w:val="63AA02E5"/>
    <w:rsid w:val="64470D1E"/>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B0B5535"/>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2021-06-07T08:47:17Z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